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  <w:lang w:val="ru-MO"/>
        </w:rPr>
        <w:t xml:space="preserve">Тема 5 </w:t>
      </w:r>
      <w:r w:rsidRPr="00304643">
        <w:rPr>
          <w:rFonts w:ascii="Times New Roman" w:hAnsi="Times New Roman" w:cs="Times New Roman"/>
          <w:b/>
          <w:sz w:val="24"/>
          <w:szCs w:val="24"/>
        </w:rPr>
        <w:t xml:space="preserve">Причины и условия преступности 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04643">
        <w:rPr>
          <w:rFonts w:ascii="Times New Roman" w:hAnsi="Times New Roman" w:cs="Times New Roman"/>
          <w:sz w:val="24"/>
          <w:szCs w:val="24"/>
        </w:rPr>
        <w:t xml:space="preserve">Раскрыть понятие причин и условий преступности, 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, классификацию детерминантов преступности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Понятие причин и условий преступности. Виды детерминации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304643">
        <w:rPr>
          <w:rFonts w:ascii="Times New Roman" w:hAnsi="Times New Roman" w:cs="Times New Roman"/>
          <w:sz w:val="24"/>
          <w:szCs w:val="24"/>
        </w:rPr>
        <w:t>2 Классификация детерминантов преступности, ее причин и условий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04643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D05320" w:rsidRPr="00304643" w:rsidRDefault="00D05320" w:rsidP="00D0532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  <w:lang w:val="ru-MO"/>
        </w:rPr>
        <w:t xml:space="preserve">1 </w:t>
      </w:r>
      <w:r w:rsidRPr="00304643">
        <w:rPr>
          <w:rFonts w:ascii="Times New Roman" w:hAnsi="Times New Roman" w:cs="Times New Roman"/>
          <w:sz w:val="24"/>
          <w:szCs w:val="24"/>
        </w:rPr>
        <w:t>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D05320" w:rsidRPr="00304643" w:rsidRDefault="00D05320" w:rsidP="00D0532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D05320" w:rsidRPr="00304643" w:rsidRDefault="00D05320" w:rsidP="00D0532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. М., 1997</w:t>
      </w:r>
    </w:p>
    <w:p w:rsidR="00D05320" w:rsidRPr="00304643" w:rsidRDefault="00D05320" w:rsidP="00D0532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 Криминология: Общая часть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2000</w:t>
      </w:r>
    </w:p>
    <w:p w:rsidR="00D05320" w:rsidRPr="00304643" w:rsidRDefault="00D05320" w:rsidP="00D0532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5 Иншаков С.М. Зарубежная криминология. М., 1997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Кошербаева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А.Б. Преступность: методология исследования // Право и государство. 1997. № 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Мауленов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Г.С. Основные характеристики преступности в Республике Казахстан.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1999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9 Сергиевский В.А.,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Орымбаев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Р. Проблемы профилактики преступлений: Метод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особие для студентов вузов. Алма-Ата: Казак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университет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304643">
        <w:rPr>
          <w:rFonts w:ascii="Times New Roman" w:hAnsi="Times New Roman" w:cs="Times New Roman"/>
          <w:sz w:val="24"/>
          <w:szCs w:val="24"/>
        </w:rPr>
        <w:t>, 1991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04643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Понятие причин и условий преступности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акова научная и практическая значимость установления причин и условий преступности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Соотношение причин и условий преступности с другими видами криминологической детерминации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чем состоит уровневый подход к определению причин и условий преступности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акова взаимосвязь причин и условий преступности с социальными противоречиями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азовите основные причины и условия преступности на современном этапе развития нашего общества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 влияют на преступность противоречия и недостатки в основных сферах жизнедеятельности общества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азовите основания для классификации причин и условий преступности</w:t>
      </w:r>
    </w:p>
    <w:p w:rsidR="00D05320" w:rsidRPr="00304643" w:rsidRDefault="00D05320" w:rsidP="00D053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320"/>
    <w:rsid w:val="00AD3A7D"/>
    <w:rsid w:val="00D0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3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2013-11-13T08:14:00Z</dcterms:created>
  <dcterms:modified xsi:type="dcterms:W3CDTF">2013-11-13T08:14:00Z</dcterms:modified>
</cp:coreProperties>
</file>